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6"/>
      </w:pPr>
      <w:r>
        <w:rPr/>
        <w:t>Діалог</w:t>
      </w:r>
      <w:r>
        <w:rPr>
          <w:spacing w:val="-4"/>
        </w:rPr>
        <w:t> </w:t>
      </w:r>
      <w:r>
        <w:rPr/>
        <w:t>(2</w:t>
      </w:r>
      <w:r>
        <w:rPr>
          <w:spacing w:val="-3"/>
        </w:rPr>
        <w:t> </w:t>
      </w:r>
      <w:r>
        <w:rPr/>
        <w:t>клас)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360" w:lineRule="auto" w:before="1"/>
        <w:ind w:left="473" w:firstLine="705"/>
      </w:pPr>
      <w:r>
        <w:rPr>
          <w:b/>
        </w:rPr>
        <w:t>У</w:t>
      </w:r>
      <w:r>
        <w:rPr>
          <w:b/>
          <w:spacing w:val="7"/>
        </w:rPr>
        <w:t> </w:t>
      </w:r>
      <w:r>
        <w:rPr>
          <w:b/>
        </w:rPr>
        <w:t>2</w:t>
      </w:r>
      <w:r>
        <w:rPr>
          <w:b/>
          <w:spacing w:val="6"/>
        </w:rPr>
        <w:t> </w:t>
      </w:r>
      <w:r>
        <w:rPr>
          <w:b/>
        </w:rPr>
        <w:t>класі</w:t>
      </w:r>
      <w:r>
        <w:rPr>
          <w:b/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пропонується</w:t>
      </w:r>
      <w:r>
        <w:rPr>
          <w:spacing w:val="6"/>
        </w:rPr>
        <w:t> </w:t>
      </w:r>
      <w:r>
        <w:rPr/>
        <w:t>побудувати</w:t>
      </w:r>
      <w:r>
        <w:rPr>
          <w:spacing w:val="6"/>
        </w:rPr>
        <w:t> </w:t>
      </w:r>
      <w:r>
        <w:rPr/>
        <w:t>діалог</w:t>
      </w:r>
      <w:r>
        <w:rPr>
          <w:spacing w:val="6"/>
        </w:rPr>
        <w:t> </w:t>
      </w:r>
      <w:r>
        <w:rPr/>
        <w:t>з</w:t>
      </w:r>
      <w:r>
        <w:rPr>
          <w:spacing w:val="6"/>
        </w:rPr>
        <w:t> </w:t>
      </w:r>
      <w:r>
        <w:rPr/>
        <w:t>однокласником/однокласницею</w:t>
      </w:r>
      <w:r>
        <w:rPr>
          <w:spacing w:val="6"/>
        </w:rPr>
        <w:t> </w:t>
      </w:r>
      <w:r>
        <w:rPr/>
        <w:t>на</w:t>
      </w:r>
      <w:r>
        <w:rPr>
          <w:spacing w:val="62"/>
        </w:rPr>
        <w:t> </w:t>
      </w:r>
      <w:r>
        <w:rPr/>
        <w:t>задану</w:t>
      </w:r>
      <w:r>
        <w:rPr>
          <w:spacing w:val="62"/>
        </w:rPr>
        <w:t> </w:t>
      </w:r>
      <w:r>
        <w:rPr/>
        <w:t>тему,</w:t>
      </w:r>
      <w:r>
        <w:rPr>
          <w:spacing w:val="62"/>
        </w:rPr>
        <w:t> </w:t>
      </w:r>
      <w:r>
        <w:rPr/>
        <w:t>за</w:t>
      </w:r>
      <w:r>
        <w:rPr>
          <w:spacing w:val="62"/>
        </w:rPr>
        <w:t> </w:t>
      </w:r>
      <w:r>
        <w:rPr/>
        <w:t>життєвою</w:t>
      </w:r>
      <w:r>
        <w:rPr>
          <w:spacing w:val="1"/>
        </w:rPr>
        <w:t> </w:t>
      </w:r>
      <w:r>
        <w:rPr/>
        <w:t>ситуацією,</w:t>
      </w:r>
      <w:r>
        <w:rPr>
          <w:spacing w:val="-3"/>
        </w:rPr>
        <w:t> </w:t>
      </w:r>
      <w:r>
        <w:rPr/>
        <w:t>картиною,</w:t>
      </w:r>
      <w:r>
        <w:rPr>
          <w:spacing w:val="-2"/>
        </w:rPr>
        <w:t> </w:t>
      </w:r>
      <w:r>
        <w:rPr/>
        <w:t>прочитаним</w:t>
      </w:r>
      <w:r>
        <w:rPr>
          <w:spacing w:val="-2"/>
        </w:rPr>
        <w:t> </w:t>
      </w:r>
      <w:r>
        <w:rPr/>
        <w:t>твором,</w:t>
      </w:r>
      <w:r>
        <w:rPr>
          <w:spacing w:val="-3"/>
        </w:rPr>
        <w:t> </w:t>
      </w:r>
      <w:r>
        <w:rPr/>
        <w:t>переглянутою</w:t>
      </w:r>
      <w:r>
        <w:rPr>
          <w:spacing w:val="-2"/>
        </w:rPr>
        <w:t> </w:t>
      </w:r>
      <w:r>
        <w:rPr/>
        <w:t>передачею</w:t>
      </w:r>
      <w:r>
        <w:rPr>
          <w:spacing w:val="-2"/>
        </w:rPr>
        <w:t> </w:t>
      </w:r>
      <w:r>
        <w:rPr/>
        <w:t>тощо…</w:t>
      </w:r>
    </w:p>
    <w:p>
      <w:pPr>
        <w:pStyle w:val="BodyText"/>
        <w:spacing w:before="112"/>
        <w:ind w:left="113"/>
      </w:pPr>
      <w:r>
        <w:rPr>
          <w:rFonts w:ascii="Segoe UI Symbol" w:hAnsi="Segoe UI Symbol"/>
        </w:rPr>
        <w:t>✔</w:t>
      </w:r>
      <w:r>
        <w:rPr>
          <w:rFonts w:ascii="Segoe UI Symbol" w:hAnsi="Segoe UI Symbol"/>
          <w:spacing w:val="10"/>
        </w:rPr>
        <w:t> </w:t>
      </w:r>
      <w:r>
        <w:rPr/>
        <w:t>Досліджуються</w:t>
      </w:r>
      <w:r>
        <w:rPr>
          <w:spacing w:val="-8"/>
        </w:rPr>
        <w:t> </w:t>
      </w:r>
      <w:r>
        <w:rPr/>
        <w:t>вміння</w:t>
      </w:r>
      <w:r>
        <w:rPr>
          <w:spacing w:val="-9"/>
        </w:rPr>
        <w:t> </w:t>
      </w:r>
      <w:r>
        <w:rPr/>
        <w:t>будувати</w:t>
      </w:r>
      <w:r>
        <w:rPr>
          <w:spacing w:val="-9"/>
        </w:rPr>
        <w:t> </w:t>
      </w:r>
      <w:r>
        <w:rPr/>
        <w:t>діалоги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доступні</w:t>
      </w:r>
      <w:r>
        <w:rPr>
          <w:spacing w:val="-8"/>
        </w:rPr>
        <w:t> </w:t>
      </w:r>
      <w:r>
        <w:rPr/>
        <w:t>теми,</w:t>
      </w:r>
      <w:r>
        <w:rPr>
          <w:spacing w:val="-9"/>
        </w:rPr>
        <w:t> </w:t>
      </w:r>
      <w:r>
        <w:rPr/>
        <w:t>дотримуватися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мовленнєвого</w:t>
      </w:r>
      <w:r>
        <w:rPr>
          <w:spacing w:val="-9"/>
        </w:rPr>
        <w:t> </w:t>
      </w:r>
      <w:r>
        <w:rPr/>
        <w:t>етикету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ind w:left="473" w:right="0"/>
        <w:jc w:val="left"/>
      </w:pPr>
      <w:r>
        <w:rPr/>
        <w:t>Орієнтовний</w:t>
      </w:r>
      <w:r>
        <w:rPr>
          <w:spacing w:val="-11"/>
        </w:rPr>
        <w:t> </w:t>
      </w:r>
      <w:r>
        <w:rPr/>
        <w:t>обсяг</w:t>
      </w:r>
      <w:r>
        <w:rPr>
          <w:spacing w:val="-10"/>
        </w:rPr>
        <w:t> </w:t>
      </w:r>
      <w:r>
        <w:rPr/>
        <w:t>діалогу:</w:t>
      </w: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12040"/>
      </w:tblGrid>
      <w:tr>
        <w:trPr>
          <w:trHeight w:val="470" w:hRule="atLeast"/>
        </w:trPr>
        <w:tc>
          <w:tcPr>
            <w:tcW w:w="13320" w:type="dxa"/>
            <w:gridSpan w:val="2"/>
            <w:shd w:val="clear" w:color="auto" w:fill="C2D59A"/>
          </w:tcPr>
          <w:p>
            <w:pPr>
              <w:pStyle w:val="TableParagraph"/>
              <w:spacing w:line="319" w:lineRule="exact"/>
              <w:ind w:left="5895" w:right="585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Усна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форма</w:t>
            </w:r>
          </w:p>
        </w:tc>
      </w:tr>
      <w:tr>
        <w:trPr>
          <w:trHeight w:val="469" w:hRule="atLeast"/>
        </w:trPr>
        <w:tc>
          <w:tcPr>
            <w:tcW w:w="1280" w:type="dxa"/>
          </w:tcPr>
          <w:p>
            <w:pPr>
              <w:pStyle w:val="TableParagraph"/>
              <w:spacing w:line="317" w:lineRule="exact"/>
              <w:ind w:left="109" w:right="0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</w:t>
            </w:r>
          </w:p>
        </w:tc>
        <w:tc>
          <w:tcPr>
            <w:tcW w:w="12040" w:type="dxa"/>
          </w:tcPr>
          <w:p>
            <w:pPr>
              <w:pStyle w:val="TableParagraph"/>
              <w:spacing w:line="317" w:lineRule="exact"/>
              <w:ind w:left="104" w:right="0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репліки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двох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учасників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розмови</w:t>
            </w:r>
          </w:p>
        </w:tc>
      </w:tr>
    </w:tbl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0"/>
        <w:ind w:left="5521" w:right="5144" w:firstLine="0"/>
        <w:jc w:val="center"/>
        <w:rPr>
          <w:b/>
          <w:sz w:val="28"/>
        </w:rPr>
      </w:pPr>
      <w:r>
        <w:rPr>
          <w:b/>
          <w:sz w:val="28"/>
        </w:rPr>
        <w:t>Орієнтовні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критерії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сформованості</w:t>
      </w:r>
    </w:p>
    <w:p>
      <w:pPr>
        <w:pStyle w:val="BodyText"/>
        <w:spacing w:before="5"/>
        <w:rPr>
          <w:b/>
          <w:sz w:val="13"/>
        </w:rPr>
      </w:pPr>
    </w:p>
    <w:tbl>
      <w:tblPr>
        <w:tblW w:w="0" w:type="auto"/>
        <w:jc w:val="left"/>
        <w:tblInd w:w="1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11240"/>
      </w:tblGrid>
      <w:tr>
        <w:trPr>
          <w:trHeight w:val="949" w:hRule="atLeast"/>
        </w:trPr>
        <w:tc>
          <w:tcPr>
            <w:tcW w:w="2100" w:type="dxa"/>
            <w:shd w:val="clear" w:color="auto" w:fill="C2D59A"/>
          </w:tcPr>
          <w:p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Стан</w:t>
            </w:r>
          </w:p>
          <w:p>
            <w:pPr>
              <w:pStyle w:val="TableParagraph"/>
              <w:spacing w:line="240" w:lineRule="auto" w:before="161"/>
              <w:rPr>
                <w:b/>
                <w:sz w:val="28"/>
              </w:rPr>
            </w:pPr>
            <w:r>
              <w:rPr>
                <w:b/>
                <w:sz w:val="28"/>
              </w:rPr>
              <w:t>сформованості</w:t>
            </w:r>
          </w:p>
        </w:tc>
        <w:tc>
          <w:tcPr>
            <w:tcW w:w="11240" w:type="dxa"/>
            <w:shd w:val="clear" w:color="auto" w:fill="C2D59A"/>
          </w:tcPr>
          <w:p>
            <w:pPr>
              <w:pStyle w:val="TableParagraph"/>
              <w:spacing w:line="318" w:lineRule="exact"/>
              <w:ind w:left="3193" w:right="3160"/>
              <w:rPr>
                <w:b/>
                <w:sz w:val="28"/>
              </w:rPr>
            </w:pPr>
            <w:r>
              <w:rPr>
                <w:b/>
                <w:sz w:val="28"/>
              </w:rPr>
              <w:t>Орієнтовна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критеріїв</w:t>
            </w:r>
          </w:p>
        </w:tc>
      </w:tr>
      <w:tr>
        <w:trPr>
          <w:trHeight w:val="1270" w:hRule="atLeast"/>
        </w:trPr>
        <w:tc>
          <w:tcPr>
            <w:tcW w:w="2100" w:type="dxa"/>
          </w:tcPr>
          <w:p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Формується</w:t>
            </w:r>
          </w:p>
        </w:tc>
        <w:tc>
          <w:tcPr>
            <w:tcW w:w="11240" w:type="dxa"/>
          </w:tcPr>
          <w:p>
            <w:pPr>
              <w:pStyle w:val="TableParagraph"/>
              <w:spacing w:line="322" w:lineRule="exact"/>
              <w:ind w:left="109" w:right="76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 вступає в діалог з найпростішої за змістом теми, відповідає лише на окремі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репліки співрозмовника/співрозмовниці, робить спробиформулювати запитання, підтримує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діалог, відповідаючи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запитання співрозмовника лише «так» чи «ні». Не завжди вживає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ввічливості.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менша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3-4.</w:t>
            </w:r>
          </w:p>
        </w:tc>
      </w:tr>
      <w:tr>
        <w:trPr>
          <w:trHeight w:val="1571" w:hRule="atLeast"/>
        </w:trPr>
        <w:tc>
          <w:tcPr>
            <w:tcW w:w="2100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Сформовано</w:t>
            </w:r>
          </w:p>
        </w:tc>
        <w:tc>
          <w:tcPr>
            <w:tcW w:w="11240" w:type="dxa"/>
          </w:tcPr>
          <w:p>
            <w:pPr>
              <w:pStyle w:val="TableParagraph"/>
              <w:ind w:left="109" w:right="0"/>
              <w:jc w:val="both"/>
              <w:rPr>
                <w:sz w:val="28"/>
              </w:rPr>
            </w:pPr>
            <w:r>
              <w:rPr>
                <w:sz w:val="28"/>
              </w:rPr>
              <w:t>Учень/учениця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складає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діалог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ситуацією,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що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містить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певну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проблему,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швидко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добирає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і</w:t>
            </w:r>
          </w:p>
          <w:p>
            <w:pPr>
              <w:pStyle w:val="TableParagraph"/>
              <w:spacing w:line="320" w:lineRule="atLeast"/>
              <w:ind w:left="109" w:right="79"/>
              <w:jc w:val="both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використовує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потрібні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будує змістовні репліки, дотримується 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спілкування,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однак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висловлює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ставлення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 предмета обговорення,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припускається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незначних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мовних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помилок.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Кількість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реплік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діалогу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відповідає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визначеному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кожного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обсягу.</w:t>
            </w:r>
          </w:p>
        </w:tc>
      </w:tr>
    </w:tbl>
    <w:sectPr>
      <w:type w:val="continuous"/>
      <w:pgSz w:w="16840" w:h="11920" w:orient="landscape"/>
      <w:pgMar w:top="720" w:bottom="280" w:left="6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5521" w:right="51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304" w:lineRule="exact"/>
      <w:ind w:left="95" w:right="57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Діалог 2 кл.</dc:title>
  <dcterms:created xsi:type="dcterms:W3CDTF">2024-03-25T12:23:38Z</dcterms:created>
  <dcterms:modified xsi:type="dcterms:W3CDTF">2024-03-25T12:23:38Z</dcterms:modified>
</cp:coreProperties>
</file>