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88" w:lineRule="auto"/>
      </w:pPr>
      <w:r>
        <w:rPr>
          <w:spacing w:val="-1"/>
        </w:rPr>
        <w:t>Оцінювання</w:t>
      </w:r>
      <w:r>
        <w:rPr>
          <w:spacing w:val="-14"/>
        </w:rPr>
        <w:t> </w:t>
      </w:r>
      <w:r>
        <w:rPr>
          <w:spacing w:val="-1"/>
        </w:rPr>
        <w:t>тематичної</w:t>
      </w:r>
      <w:r>
        <w:rPr>
          <w:spacing w:val="-14"/>
        </w:rPr>
        <w:t> </w:t>
      </w:r>
      <w:r>
        <w:rPr>
          <w:spacing w:val="-1"/>
        </w:rPr>
        <w:t>діагностувальної</w:t>
      </w:r>
      <w:r>
        <w:rPr>
          <w:spacing w:val="-14"/>
        </w:rPr>
        <w:t> </w:t>
      </w:r>
      <w:r>
        <w:rPr/>
        <w:t>роботи</w:t>
      </w:r>
      <w:r>
        <w:rPr>
          <w:spacing w:val="-14"/>
        </w:rPr>
        <w:t> </w:t>
      </w:r>
      <w:r>
        <w:rPr/>
        <w:t>з</w:t>
      </w:r>
      <w:r>
        <w:rPr>
          <w:spacing w:val="-14"/>
        </w:rPr>
        <w:t> </w:t>
      </w:r>
      <w:r>
        <w:rPr/>
        <w:t>МАТЕМАТИКИ</w:t>
      </w:r>
      <w:r>
        <w:rPr>
          <w:spacing w:val="-67"/>
        </w:rPr>
        <w:t> </w:t>
      </w:r>
      <w:r>
        <w:rPr/>
        <w:t>2</w:t>
      </w:r>
      <w:r>
        <w:rPr>
          <w:spacing w:val="-2"/>
        </w:rPr>
        <w:t> </w:t>
      </w:r>
      <w:r>
        <w:rPr/>
        <w:t>клас</w:t>
      </w:r>
    </w:p>
    <w:tbl>
      <w:tblPr>
        <w:tblW w:w="0" w:type="auto"/>
        <w:jc w:val="left"/>
        <w:tblInd w:w="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260"/>
        <w:gridCol w:w="5380"/>
        <w:gridCol w:w="3820"/>
      </w:tblGrid>
      <w:tr>
        <w:trPr>
          <w:trHeight w:val="950" w:hRule="atLeast"/>
        </w:trPr>
        <w:tc>
          <w:tcPr>
            <w:tcW w:w="980" w:type="dxa"/>
            <w:shd w:val="clear" w:color="auto" w:fill="C2D59A"/>
          </w:tcPr>
          <w:p>
            <w:pPr>
              <w:pStyle w:val="TableParagraph"/>
              <w:ind w:left="114" w:right="46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4260" w:type="dxa"/>
            <w:shd w:val="clear" w:color="auto" w:fill="C2D59A"/>
          </w:tcPr>
          <w:p>
            <w:pPr>
              <w:pStyle w:val="TableParagraph"/>
              <w:ind w:left="1519" w:right="281" w:hanging="1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 </w:t>
            </w:r>
            <w:r>
              <w:rPr>
                <w:b/>
                <w:spacing w:val="-1"/>
                <w:sz w:val="28"/>
              </w:rPr>
              <w:t>результатів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5380" w:type="dxa"/>
            <w:shd w:val="clear" w:color="auto" w:fill="C2D59A"/>
          </w:tcPr>
          <w:p>
            <w:pPr>
              <w:pStyle w:val="TableParagraph"/>
              <w:spacing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  <w:tc>
          <w:tcPr>
            <w:tcW w:w="3820" w:type="dxa"/>
            <w:shd w:val="clear" w:color="auto" w:fill="C2D59A"/>
          </w:tcPr>
          <w:p>
            <w:pPr>
              <w:pStyle w:val="TableParagraph"/>
              <w:ind w:left="95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результатів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навчання(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навичок):</w:t>
            </w:r>
          </w:p>
          <w:p>
            <w:pPr>
              <w:pStyle w:val="TableParagraph"/>
              <w:spacing w:line="295" w:lineRule="exact"/>
              <w:ind w:left="95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V/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Формується</w:t>
            </w:r>
          </w:p>
        </w:tc>
      </w:tr>
      <w:tr>
        <w:trPr>
          <w:trHeight w:val="1269" w:hRule="atLeast"/>
        </w:trPr>
        <w:tc>
          <w:tcPr>
            <w:tcW w:w="980" w:type="dxa"/>
          </w:tcPr>
          <w:p>
            <w:pPr>
              <w:pStyle w:val="TableParagraph"/>
              <w:spacing w:line="314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60" w:type="dxa"/>
          </w:tcPr>
          <w:p>
            <w:pPr>
              <w:pStyle w:val="TableParagraph"/>
              <w:ind w:left="124" w:right="281"/>
              <w:rPr>
                <w:sz w:val="28"/>
              </w:rPr>
            </w:pPr>
            <w:r>
              <w:rPr>
                <w:sz w:val="28"/>
              </w:rPr>
              <w:t>Читає,записує, утворює,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порівнює числа,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визначаєрозрядний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склад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</w:tc>
        <w:tc>
          <w:tcPr>
            <w:tcW w:w="5380" w:type="dxa"/>
          </w:tcPr>
          <w:p>
            <w:pPr>
              <w:pStyle w:val="TableParagraph"/>
              <w:ind w:left="109" w:right="1475"/>
              <w:rPr>
                <w:sz w:val="28"/>
              </w:rPr>
            </w:pPr>
            <w:r>
              <w:rPr>
                <w:spacing w:val="-1"/>
                <w:sz w:val="28"/>
              </w:rPr>
              <w:t>Розпізнавання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об'єкта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</w:p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70" w:hRule="atLeast"/>
        </w:trPr>
        <w:tc>
          <w:tcPr>
            <w:tcW w:w="980" w:type="dxa"/>
          </w:tcPr>
          <w:p>
            <w:pPr>
              <w:pStyle w:val="TableParagraph"/>
              <w:spacing w:line="317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60" w:type="dxa"/>
          </w:tcPr>
          <w:p>
            <w:pPr>
              <w:pStyle w:val="TableParagraph"/>
              <w:ind w:left="124" w:right="324"/>
              <w:jc w:val="both"/>
              <w:rPr>
                <w:sz w:val="28"/>
              </w:rPr>
            </w:pPr>
            <w:r>
              <w:rPr>
                <w:sz w:val="28"/>
              </w:rPr>
              <w:t>Володіє навичками додавання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віднімання,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множення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</w:tc>
        <w:tc>
          <w:tcPr>
            <w:tcW w:w="5380" w:type="dxa"/>
          </w:tcPr>
          <w:p>
            <w:pPr>
              <w:pStyle w:val="TableParagraph"/>
              <w:ind w:left="109" w:right="1475"/>
              <w:rPr>
                <w:sz w:val="28"/>
              </w:rPr>
            </w:pPr>
            <w:r>
              <w:rPr>
                <w:spacing w:val="-1"/>
                <w:sz w:val="28"/>
              </w:rPr>
              <w:t>Розпізнавання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об'єкта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</w:p>
          <w:p>
            <w:pPr>
              <w:pStyle w:val="TableParagraph"/>
              <w:spacing w:line="29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90" w:hRule="atLeast"/>
        </w:trPr>
        <w:tc>
          <w:tcPr>
            <w:tcW w:w="980" w:type="dxa"/>
          </w:tcPr>
          <w:p>
            <w:pPr>
              <w:pStyle w:val="TableParagraph"/>
              <w:spacing w:line="319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60" w:type="dxa"/>
          </w:tcPr>
          <w:p>
            <w:pPr>
              <w:pStyle w:val="TableParagraph"/>
              <w:spacing w:line="322" w:lineRule="exact"/>
              <w:ind w:left="124" w:right="234"/>
              <w:rPr>
                <w:sz w:val="28"/>
              </w:rPr>
            </w:pPr>
            <w:r>
              <w:rPr>
                <w:sz w:val="28"/>
              </w:rPr>
              <w:t>Читає і записує математичні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вирази, у тому числі зі змінною,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знаходить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значення;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розв’язує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рівняння, добирає розв’язок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нерівності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змінною</w:t>
            </w:r>
          </w:p>
        </w:tc>
        <w:tc>
          <w:tcPr>
            <w:tcW w:w="5380" w:type="dxa"/>
          </w:tcPr>
          <w:p>
            <w:pPr>
              <w:pStyle w:val="TableParagraph"/>
              <w:ind w:left="109" w:right="1475"/>
              <w:rPr>
                <w:sz w:val="28"/>
              </w:rPr>
            </w:pPr>
            <w:r>
              <w:rPr>
                <w:spacing w:val="-1"/>
                <w:sz w:val="28"/>
              </w:rPr>
              <w:t>Розпізнавання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об'єкта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90" w:hRule="atLeast"/>
        </w:trPr>
        <w:tc>
          <w:tcPr>
            <w:tcW w:w="980" w:type="dxa"/>
          </w:tcPr>
          <w:p>
            <w:pPr>
              <w:pStyle w:val="TableParagraph"/>
              <w:spacing w:line="304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60" w:type="dxa"/>
          </w:tcPr>
          <w:p>
            <w:pPr>
              <w:pStyle w:val="TableParagraph"/>
              <w:spacing w:line="30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задачі,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створює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line="320" w:lineRule="atLeast"/>
              <w:ind w:left="124" w:right="61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 </w:t>
            </w:r>
            <w:r>
              <w:rPr>
                <w:sz w:val="28"/>
              </w:rPr>
              <w:t>модель, обґрунтовує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спосіб розв’язання, розв’язує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задачу, прогнозує і перевіряє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розв’язок</w:t>
            </w:r>
          </w:p>
        </w:tc>
        <w:tc>
          <w:tcPr>
            <w:tcW w:w="5380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Розпізнавання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об'єкта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вивчення</w:t>
            </w:r>
          </w:p>
          <w:p>
            <w:pPr>
              <w:pStyle w:val="TableParagraph"/>
              <w:ind w:left="109" w:right="2597"/>
              <w:rPr>
                <w:sz w:val="28"/>
              </w:rPr>
            </w:pP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87" w:hRule="atLeast"/>
        </w:trPr>
        <w:tc>
          <w:tcPr>
            <w:tcW w:w="980" w:type="dxa"/>
          </w:tcPr>
          <w:p>
            <w:pPr>
              <w:pStyle w:val="TableParagraph"/>
              <w:spacing w:line="307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60" w:type="dxa"/>
          </w:tcPr>
          <w:p>
            <w:pPr>
              <w:pStyle w:val="TableParagraph"/>
              <w:spacing w:line="307" w:lineRule="exact"/>
              <w:ind w:left="124"/>
              <w:rPr>
                <w:sz w:val="28"/>
              </w:rPr>
            </w:pPr>
            <w:r>
              <w:rPr>
                <w:spacing w:val="-1"/>
                <w:sz w:val="28"/>
              </w:rPr>
              <w:t>Розпізнає,будує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геометричні</w:t>
            </w:r>
          </w:p>
          <w:p>
            <w:pPr>
              <w:pStyle w:val="TableParagraph"/>
              <w:ind w:left="124" w:right="741"/>
              <w:rPr>
                <w:sz w:val="28"/>
              </w:rPr>
            </w:pPr>
            <w:r>
              <w:rPr>
                <w:sz w:val="28"/>
              </w:rPr>
              <w:t>фігури,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конструює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об’єкти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фігур</w:t>
            </w:r>
          </w:p>
        </w:tc>
        <w:tc>
          <w:tcPr>
            <w:tcW w:w="5380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Розпізнавання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об'єкта</w:t>
            </w:r>
          </w:p>
          <w:p>
            <w:pPr>
              <w:pStyle w:val="TableParagraph"/>
              <w:spacing w:line="320" w:lineRule="atLeast"/>
              <w:ind w:left="109" w:right="2597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83" w:hRule="atLeast"/>
        </w:trPr>
        <w:tc>
          <w:tcPr>
            <w:tcW w:w="980" w:type="dxa"/>
          </w:tcPr>
          <w:p>
            <w:pPr>
              <w:pStyle w:val="TableParagraph"/>
              <w:spacing w:line="307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60" w:type="dxa"/>
          </w:tcPr>
          <w:p>
            <w:pPr>
              <w:pStyle w:val="TableParagraph"/>
              <w:spacing w:line="30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</w:p>
          <w:p>
            <w:pPr>
              <w:pStyle w:val="TableParagraph"/>
              <w:spacing w:line="320" w:lineRule="atLeast"/>
              <w:ind w:left="124" w:right="688"/>
              <w:rPr>
                <w:sz w:val="28"/>
              </w:rPr>
            </w:pPr>
            <w:r>
              <w:rPr>
                <w:sz w:val="28"/>
              </w:rPr>
              <w:t>величин доцільні одиниці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вимірювання, оперує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величинами, користується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приладами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</w:p>
        </w:tc>
        <w:tc>
          <w:tcPr>
            <w:tcW w:w="5380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Розпізнавання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об'єкта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вивчення</w:t>
            </w:r>
          </w:p>
          <w:p>
            <w:pPr>
              <w:pStyle w:val="TableParagraph"/>
              <w:ind w:left="109" w:right="2597"/>
              <w:rPr>
                <w:sz w:val="28"/>
              </w:rPr>
            </w:pPr>
            <w:r>
              <w:rPr>
                <w:sz w:val="28"/>
              </w:rPr>
              <w:t>Репродуктивний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Продуктивно-творчий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20" w:orient="landscape"/>
          <w:pgMar w:top="220" w:bottom="280" w:left="1020" w:right="580"/>
        </w:sectPr>
      </w:pPr>
    </w:p>
    <w:p>
      <w:pPr>
        <w:spacing w:before="64"/>
        <w:ind w:left="113" w:right="568" w:firstLine="420"/>
        <w:jc w:val="both"/>
        <w:rPr>
          <w:b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опануванння</w:t>
      </w:r>
      <w:r>
        <w:rPr>
          <w:spacing w:val="1"/>
          <w:sz w:val="28"/>
        </w:rPr>
        <w:t> </w:t>
      </w:r>
      <w:r>
        <w:rPr>
          <w:sz w:val="28"/>
        </w:rPr>
        <w:t>певної</w:t>
      </w:r>
      <w:r>
        <w:rPr>
          <w:spacing w:val="1"/>
          <w:sz w:val="28"/>
        </w:rPr>
        <w:t> </w:t>
      </w:r>
      <w:r>
        <w:rPr>
          <w:sz w:val="28"/>
        </w:rPr>
        <w:t>програмової</w:t>
      </w:r>
      <w:r>
        <w:rPr>
          <w:spacing w:val="1"/>
          <w:sz w:val="28"/>
        </w:rPr>
        <w:t> </w:t>
      </w:r>
      <w:r>
        <w:rPr>
          <w:sz w:val="28"/>
        </w:rPr>
        <w:t>теми/частини</w:t>
      </w:r>
      <w:r>
        <w:rPr>
          <w:spacing w:val="1"/>
          <w:sz w:val="28"/>
        </w:rPr>
        <w:t> </w:t>
      </w:r>
      <w:r>
        <w:rPr>
          <w:sz w:val="28"/>
        </w:rPr>
        <w:t>теми/кількох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протягом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проводяться</w:t>
      </w:r>
      <w:r>
        <w:rPr>
          <w:spacing w:val="-2"/>
          <w:sz w:val="28"/>
        </w:rPr>
        <w:t> </w:t>
      </w:r>
      <w:r>
        <w:rPr>
          <w:b/>
          <w:sz w:val="28"/>
        </w:rPr>
        <w:t>тематичні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діагностувальні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роботи.</w:t>
      </w:r>
    </w:p>
    <w:p>
      <w:pPr>
        <w:pStyle w:val="BodyText"/>
      </w:pPr>
      <w:r>
        <w:rPr/>
        <w:t>Тематична діагностувальна робота може містити систему навчальних завдань, що передбачають різні рівні реалізації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(розпізнавання</w:t>
      </w:r>
      <w:r>
        <w:rPr>
          <w:spacing w:val="1"/>
        </w:rPr>
        <w:t> </w:t>
      </w:r>
      <w:r>
        <w:rPr/>
        <w:t>об'єкта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репродуктивний,</w:t>
      </w:r>
      <w:r>
        <w:rPr>
          <w:spacing w:val="1"/>
        </w:rPr>
        <w:t> </w:t>
      </w:r>
      <w:r>
        <w:rPr/>
        <w:t>продуктивний,</w:t>
      </w:r>
      <w:r>
        <w:rPr>
          <w:spacing w:val="1"/>
        </w:rPr>
        <w:t> </w:t>
      </w:r>
      <w:r>
        <w:rPr/>
        <w:t>продуктивно-творчий).</w:t>
      </w:r>
      <w:r>
        <w:rPr>
          <w:spacing w:val="1"/>
        </w:rPr>
        <w:t> </w:t>
      </w:r>
      <w:r>
        <w:rPr/>
        <w:t>Тематичні діагностувальні роботи можуть бути комбінованими, у тому числі з тестових завдань закритого й відкритого</w:t>
      </w:r>
      <w:r>
        <w:rPr>
          <w:spacing w:val="1"/>
        </w:rPr>
        <w:t> </w:t>
      </w:r>
      <w:r>
        <w:rPr/>
        <w:t>типів.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діагностувальні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перевірку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тематичних</w:t>
      </w:r>
      <w:r>
        <w:rPr>
          <w:spacing w:val="1"/>
        </w:rPr>
        <w:t> </w:t>
      </w:r>
      <w:r>
        <w:rPr/>
        <w:t>діагностувальних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формувальні</w:t>
      </w:r>
      <w:r>
        <w:rPr>
          <w:spacing w:val="1"/>
        </w:rPr>
        <w:t> </w:t>
      </w:r>
      <w:r>
        <w:rPr/>
        <w:t>судження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одержати</w:t>
      </w:r>
      <w:r>
        <w:rPr>
          <w:spacing w:val="1"/>
        </w:rPr>
        <w:t> </w:t>
      </w:r>
      <w:r>
        <w:rPr/>
        <w:t>об'єктивну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-2"/>
        </w:rPr>
        <w:t> </w:t>
      </w:r>
      <w:r>
        <w:rPr/>
        <w:t>опанування</w:t>
      </w:r>
      <w:r>
        <w:rPr>
          <w:spacing w:val="-2"/>
        </w:rPr>
        <w:t> </w:t>
      </w:r>
      <w:r>
        <w:rPr/>
        <w:t>програмовим</w:t>
      </w:r>
      <w:r>
        <w:rPr>
          <w:spacing w:val="-1"/>
        </w:rPr>
        <w:t> </w:t>
      </w:r>
      <w:r>
        <w:rPr/>
        <w:t>матеріалом.</w:t>
      </w:r>
    </w:p>
    <w:sectPr>
      <w:pgSz w:w="16840" w:h="11920" w:orient="landscape"/>
      <w:pgMar w:top="22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 w:right="554" w:firstLine="42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7002" w:right="3462" w:hanging="3899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 математика К.О.</dc:title>
  <dcterms:created xsi:type="dcterms:W3CDTF">2024-03-25T09:46:06Z</dcterms:created>
  <dcterms:modified xsi:type="dcterms:W3CDTF">2024-03-25T09:46:06Z</dcterms:modified>
</cp:coreProperties>
</file>