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8"/>
        <w:ind w:left="0" w:right="24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МАТЕМАТИКА</w:t>
      </w:r>
    </w:p>
    <w:p>
      <w:pPr>
        <w:spacing w:before="0"/>
        <w:ind w:left="0" w:right="240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класи</w:t>
      </w:r>
    </w:p>
    <w:p>
      <w:pPr>
        <w:spacing w:before="0"/>
        <w:ind w:left="0" w:right="240" w:firstLine="0"/>
        <w:jc w:val="center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оцінювання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усних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відповідей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учня/учениці</w:t>
      </w:r>
    </w:p>
    <w:p>
      <w:pPr>
        <w:pStyle w:val="BodyText"/>
        <w:spacing w:before="36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3000"/>
      </w:tblGrid>
      <w:tr>
        <w:trPr>
          <w:trHeight w:val="1360" w:hRule="atLeast"/>
        </w:trPr>
        <w:tc>
          <w:tcPr>
            <w:tcW w:w="1900" w:type="dxa"/>
            <w:shd w:val="clear" w:color="auto" w:fill="C2D59A"/>
          </w:tcPr>
          <w:p>
            <w:pPr>
              <w:pStyle w:val="TableParagraph"/>
              <w:spacing w:line="27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Оцінювання об’єктивних результатів навчання учня/учениці</w:t>
            </w:r>
          </w:p>
        </w:tc>
        <w:tc>
          <w:tcPr>
            <w:tcW w:w="13000" w:type="dxa"/>
            <w:shd w:val="clear" w:color="auto" w:fill="C2D59A"/>
          </w:tcPr>
          <w:p>
            <w:pPr>
              <w:pStyle w:val="TableParagraph"/>
              <w:spacing w:before="43"/>
              <w:rPr>
                <w:b/>
                <w:sz w:val="28"/>
              </w:rPr>
            </w:pPr>
          </w:p>
          <w:p>
            <w:pPr>
              <w:pStyle w:val="TableParagraph"/>
              <w:ind w:left="5670" w:right="3626" w:hanging="2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рівня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навчання </w:t>
            </w:r>
            <w:r>
              <w:rPr>
                <w:b/>
                <w:spacing w:val="-2"/>
                <w:sz w:val="28"/>
              </w:rPr>
              <w:t>учня/учениці</w:t>
            </w:r>
          </w:p>
        </w:tc>
      </w:tr>
      <w:tr>
        <w:trPr>
          <w:trHeight w:val="5739" w:hRule="atLeast"/>
        </w:trPr>
        <w:tc>
          <w:tcPr>
            <w:tcW w:w="19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0"/>
              <w:rPr>
                <w:b/>
                <w:sz w:val="24"/>
              </w:rPr>
            </w:pPr>
          </w:p>
          <w:p>
            <w:pPr>
              <w:pStyle w:val="TableParagraph"/>
              <w:ind w:left="4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Формується</w:t>
            </w:r>
          </w:p>
        </w:tc>
        <w:tc>
          <w:tcPr>
            <w:tcW w:w="13000" w:type="dxa"/>
          </w:tcPr>
          <w:p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</w:tabs>
              <w:spacing w:line="240" w:lineRule="auto" w:before="0" w:after="0"/>
              <w:ind w:left="769" w:right="23" w:hanging="360"/>
              <w:jc w:val="both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розпізнає, називає, розрізняє математичні об’єкти, подані в готовому вигляді (дії, правила, окремі геометричні форми в довкіллі), об’єкти вивчення (математичні поняття за їх ознаками, формули, математичні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операції, моделі задач);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</w:tabs>
              <w:spacing w:line="240" w:lineRule="auto" w:before="0" w:after="0"/>
              <w:ind w:left="769" w:right="28" w:hanging="360"/>
              <w:jc w:val="both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виконує елементарні математичні операції після детального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кількаразового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вчителем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 рівні копіювання зразка виконання та за допомогою вчителя;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8" w:val="left" w:leader="none"/>
              </w:tabs>
              <w:spacing w:line="240" w:lineRule="auto" w:before="1" w:after="0"/>
              <w:ind w:left="768" w:right="0" w:hanging="359"/>
              <w:jc w:val="both"/>
              <w:rPr>
                <w:rFonts w:ascii="Microsoft Sans Serif" w:hAnsi="Microsoft Sans Serif"/>
                <w:sz w:val="28"/>
              </w:rPr>
            </w:pPr>
            <w:r>
              <w:rPr>
                <w:sz w:val="28"/>
              </w:rPr>
              <w:t>констатує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підказкою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правильність/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неправильність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результату;</w:t>
            </w:r>
          </w:p>
          <w:p>
            <w:pPr>
              <w:pStyle w:val="TableParagraph"/>
              <w:ind w:left="769" w:right="1294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репродуктивному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рівні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навчальної діяльності у типових навчальних ситуаціях за допомогою таких навчальних дій: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</w:tabs>
              <w:spacing w:line="240" w:lineRule="auto" w:before="1" w:after="0"/>
              <w:ind w:left="769" w:right="22" w:hanging="360"/>
              <w:jc w:val="left"/>
              <w:rPr>
                <w:rFonts w:ascii="Microsoft Sans Serif" w:hAnsi="Microsoft Sans Serif"/>
                <w:sz w:val="28"/>
              </w:rPr>
            </w:pPr>
            <w:r>
              <w:rPr>
                <w:sz w:val="28"/>
              </w:rPr>
              <w:t>розрізняє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(математичні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ознаками,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формули,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операції, моделі задач) 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</w:tabs>
              <w:spacing w:line="240" w:lineRule="auto" w:before="1" w:after="0"/>
              <w:ind w:left="769" w:right="27" w:hanging="360"/>
              <w:jc w:val="left"/>
              <w:rPr>
                <w:rFonts w:ascii="Microsoft Sans Serif" w:hAnsi="Microsoft Sans Serif"/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зразка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після детального кількаразового їх пояснення вчителем;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</w:tabs>
              <w:spacing w:line="240" w:lineRule="auto" w:before="2" w:after="0"/>
              <w:ind w:left="769" w:right="15" w:hanging="360"/>
              <w:jc w:val="left"/>
              <w:rPr>
                <w:rFonts w:ascii="Microsoft Sans Serif" w:hAnsi="Microsoft Sans Serif"/>
                <w:sz w:val="28"/>
              </w:rPr>
            </w:pPr>
            <w:r>
              <w:rPr>
                <w:sz w:val="28"/>
              </w:rPr>
              <w:t>відтворює навчальну інформацію у засвоєній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послідовності,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формулює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правила, закони й залежності, ілюструє їх прикладами;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8" w:val="left" w:leader="none"/>
              </w:tabs>
              <w:spacing w:line="240" w:lineRule="auto" w:before="1" w:after="0"/>
              <w:ind w:left="768" w:right="0" w:hanging="359"/>
              <w:jc w:val="left"/>
              <w:rPr>
                <w:rFonts w:ascii="Microsoft Sans Serif" w:hAnsi="Microsoft Sans Serif"/>
                <w:sz w:val="28"/>
              </w:rPr>
            </w:pPr>
            <w:r>
              <w:rPr>
                <w:spacing w:val="-2"/>
                <w:sz w:val="28"/>
              </w:rPr>
              <w:t>частково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коментує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способи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виконання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математичних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операцій</w:t>
            </w:r>
          </w:p>
        </w:tc>
      </w:tr>
      <w:tr>
        <w:trPr>
          <w:trHeight w:val="2740" w:hRule="atLeast"/>
        </w:trPr>
        <w:tc>
          <w:tcPr>
            <w:tcW w:w="19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64"/>
              <w:rPr>
                <w:b/>
                <w:sz w:val="24"/>
              </w:rPr>
            </w:pPr>
          </w:p>
          <w:p>
            <w:pPr>
              <w:pStyle w:val="TableParagraph"/>
              <w:spacing w:line="248" w:lineRule="exact"/>
              <w:ind w:left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Сформовано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0"/>
                <w:sz w:val="24"/>
              </w:rPr>
              <w:t>V</w:t>
            </w:r>
          </w:p>
        </w:tc>
        <w:tc>
          <w:tcPr>
            <w:tcW w:w="13000" w:type="dxa"/>
          </w:tcPr>
          <w:p>
            <w:pPr>
              <w:pStyle w:val="TableParagraph"/>
              <w:spacing w:before="84"/>
              <w:ind w:left="49" w:firstLine="144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продуктивному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рівні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 аналогічних типовим навчальних ситуаціях за допомогою таких навчальних дій: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виділяє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суттєві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понять,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ілюструє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прикладами,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формулює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висновки;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застосовує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знайомим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алгоритмом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0"/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частково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детально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дії;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операції;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усвідомлено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зміст,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ілюструє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прикладами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життя;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0" w:after="0"/>
              <w:ind w:left="99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потребують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значної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самостійності;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500" w:bottom="0" w:left="960" w:right="7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3000"/>
      </w:tblGrid>
      <w:tr>
        <w:trPr>
          <w:trHeight w:val="4819" w:hRule="atLeast"/>
        </w:trPr>
        <w:tc>
          <w:tcPr>
            <w:tcW w:w="190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00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93" w:val="left" w:leader="none"/>
              </w:tabs>
              <w:spacing w:line="240" w:lineRule="auto" w:before="4" w:after="0"/>
              <w:ind w:left="99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виправляє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вказує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вчитель</w:t>
            </w:r>
          </w:p>
          <w:p>
            <w:pPr>
              <w:pStyle w:val="TableParagraph"/>
              <w:ind w:left="994" w:firstLine="69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продуктивно-творчому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рівні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навчальної діяльності у змінених з певним ускладненням навчальних ситуаціях за допомогою таких навчальних дій: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94" w:val="left" w:leader="none"/>
              </w:tabs>
              <w:spacing w:line="240" w:lineRule="auto" w:before="1" w:after="0"/>
              <w:ind w:left="994" w:right="28" w:hanging="360"/>
              <w:jc w:val="both"/>
              <w:rPr>
                <w:sz w:val="28"/>
              </w:rPr>
            </w:pPr>
            <w:r>
              <w:rPr>
                <w:sz w:val="28"/>
              </w:rPr>
              <w:t>вільно володіє програмовим матеріалом, демонструє гнучкі знання, виявляє системність знань і способів математичної діяльності;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94" w:val="left" w:leader="none"/>
              </w:tabs>
              <w:spacing w:line="240" w:lineRule="auto" w:before="1" w:after="0"/>
              <w:ind w:left="994" w:right="16" w:hanging="360"/>
              <w:jc w:val="both"/>
              <w:rPr>
                <w:sz w:val="28"/>
              </w:rPr>
            </w:pPr>
            <w:r>
              <w:rPr>
                <w:sz w:val="28"/>
              </w:rPr>
              <w:t>встановлює між понятійні зв'язки, комбінує елементи навчальної інформації і способи діяльності для одержання іншого шляху виконання математичних завдань, використовує набутий досвід у змінених навчальних умовах і життєвих ситуаціях;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94" w:val="left" w:leader="none"/>
              </w:tabs>
              <w:spacing w:line="240" w:lineRule="auto" w:before="2" w:after="0"/>
              <w:ind w:left="994" w:right="17" w:hanging="360"/>
              <w:jc w:val="both"/>
              <w:rPr>
                <w:sz w:val="28"/>
              </w:rPr>
            </w:pPr>
            <w:r>
              <w:rPr>
                <w:sz w:val="28"/>
              </w:rPr>
              <w:t>аналізує способи виконання математичних операцій, будує алгоритми виконання математичних </w:t>
            </w:r>
            <w:r>
              <w:rPr>
                <w:spacing w:val="-2"/>
                <w:sz w:val="28"/>
              </w:rPr>
              <w:t>завдань;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93" w:val="left" w:leader="none"/>
              </w:tabs>
              <w:spacing w:line="240" w:lineRule="auto" w:before="1" w:after="0"/>
              <w:ind w:left="993" w:right="0" w:hanging="359"/>
              <w:jc w:val="both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нестандартний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підхід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розв'язування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практично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зорієнтованих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задач;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94" w:val="left" w:leader="none"/>
              </w:tabs>
              <w:spacing w:line="240" w:lineRule="auto" w:before="1" w:after="0"/>
              <w:ind w:left="994" w:right="20" w:hanging="360"/>
              <w:jc w:val="both"/>
              <w:rPr>
                <w:sz w:val="28"/>
              </w:rPr>
            </w:pPr>
            <w:r>
              <w:rPr>
                <w:sz w:val="28"/>
              </w:rPr>
              <w:t>знаходить і виправляє власні помилки,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володіє навичками самоконтролю, об’єктивно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свою </w:t>
            </w:r>
            <w:r>
              <w:rPr>
                <w:spacing w:val="-2"/>
                <w:sz w:val="28"/>
              </w:rPr>
              <w:t>роботу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5"/>
        <w:rPr>
          <w:b/>
        </w:rPr>
      </w:pPr>
    </w:p>
    <w:p>
      <w:pPr>
        <w:pStyle w:val="BodyText"/>
        <w:spacing w:before="1"/>
        <w:ind w:left="173" w:right="291" w:firstLine="705"/>
        <w:jc w:val="both"/>
      </w:pPr>
      <w:r>
        <w:rPr/>
        <w:t>Оцінювання </w:t>
      </w:r>
      <w:r>
        <w:rPr>
          <w:b/>
        </w:rPr>
        <w:t>об'єктивних результатів</w:t>
      </w:r>
      <w:r>
        <w:rPr>
          <w:b/>
          <w:spacing w:val="-7"/>
        </w:rPr>
        <w:t> </w:t>
      </w:r>
      <w:r>
        <w:rPr>
          <w:b/>
        </w:rPr>
        <w:t>навчання</w:t>
      </w:r>
      <w:r>
        <w:rPr>
          <w:b/>
          <w:spacing w:val="-7"/>
        </w:rPr>
        <w:t> </w:t>
      </w:r>
      <w:r>
        <w:rPr/>
        <w:t>учнів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класів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математики</w:t>
      </w:r>
      <w:r>
        <w:rPr>
          <w:spacing w:val="-7"/>
        </w:rPr>
        <w:t> </w:t>
      </w:r>
      <w:r>
        <w:rPr/>
        <w:t>здійснюється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процесі</w:t>
      </w:r>
      <w:r>
        <w:rPr>
          <w:spacing w:val="-7"/>
        </w:rPr>
        <w:t> </w:t>
      </w:r>
      <w:r>
        <w:rPr/>
        <w:t>розв’язання навчальних завдань на виявлення стану сформованості навичок читання, запису і порівняння чисел, обчислювальних навичок, навичок читання і запису математичних виразів/ рівностей/нерівностей, розв'язування рівнянь, уміння розв'язувати задачі, розпізнавання й побудову геометричних фігур, оперування величинами.</w:t>
      </w:r>
    </w:p>
    <w:p>
      <w:pPr>
        <w:pStyle w:val="BodyText"/>
        <w:ind w:left="173" w:right="285"/>
        <w:jc w:val="both"/>
      </w:pPr>
      <w:r>
        <w:rPr/>
        <w:t>Залежно від дидактичної мети</w:t>
      </w:r>
      <w:r>
        <w:rPr>
          <w:spacing w:val="40"/>
        </w:rPr>
        <w:t> </w:t>
      </w:r>
      <w:r>
        <w:rPr/>
        <w:t>та з</w:t>
      </w:r>
      <w:r>
        <w:rPr>
          <w:spacing w:val="-5"/>
        </w:rPr>
        <w:t> </w:t>
      </w:r>
      <w:r>
        <w:rPr/>
        <w:t>урахуванням</w:t>
      </w:r>
      <w:r>
        <w:rPr>
          <w:spacing w:val="-5"/>
        </w:rPr>
        <w:t> </w:t>
      </w:r>
      <w:r>
        <w:rPr/>
        <w:t>етапу</w:t>
      </w:r>
      <w:r>
        <w:rPr>
          <w:spacing w:val="-5"/>
        </w:rPr>
        <w:t> </w:t>
      </w:r>
      <w:r>
        <w:rPr/>
        <w:t>опанування</w:t>
      </w:r>
      <w:r>
        <w:rPr>
          <w:spacing w:val="-5"/>
        </w:rPr>
        <w:t> </w:t>
      </w:r>
      <w:r>
        <w:rPr/>
        <w:t>програмовим</w:t>
      </w:r>
      <w:r>
        <w:rPr>
          <w:spacing w:val="-5"/>
        </w:rPr>
        <w:t> </w:t>
      </w:r>
      <w:r>
        <w:rPr/>
        <w:t>матеріалом</w:t>
      </w:r>
      <w:r>
        <w:rPr>
          <w:spacing w:val="40"/>
        </w:rPr>
        <w:t> </w:t>
      </w:r>
      <w:r>
        <w:rPr/>
        <w:t>у</w:t>
      </w:r>
      <w:r>
        <w:rPr>
          <w:spacing w:val="-5"/>
        </w:rPr>
        <w:t> </w:t>
      </w:r>
      <w:r>
        <w:rPr/>
        <w:t>цілому</w:t>
      </w:r>
      <w:r>
        <w:rPr>
          <w:spacing w:val="-5"/>
        </w:rPr>
        <w:t> </w:t>
      </w:r>
      <w:r>
        <w:rPr/>
        <w:t>й</w:t>
      </w:r>
      <w:r>
        <w:rPr>
          <w:spacing w:val="-5"/>
        </w:rPr>
        <w:t> </w:t>
      </w:r>
      <w:r>
        <w:rPr/>
        <w:t>етапу</w:t>
      </w:r>
      <w:r>
        <w:rPr>
          <w:spacing w:val="-5"/>
        </w:rPr>
        <w:t> </w:t>
      </w:r>
      <w:r>
        <w:rPr/>
        <w:t>опанування очікуваним результатом навчання </w:t>
      </w:r>
      <w:r>
        <w:rPr>
          <w:b/>
        </w:rPr>
        <w:t>оцінювання </w:t>
      </w:r>
      <w:r>
        <w:rPr/>
        <w:t>може здійснюватись під час різних видів навчально-пізнавальної діяльності, яка може бути усною та письмовою.</w:t>
      </w:r>
    </w:p>
    <w:sectPr>
      <w:type w:val="continuous"/>
      <w:pgSz w:w="16840" w:h="11920" w:orient="landscape"/>
      <w:pgMar w:top="540" w:bottom="280" w:left="9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99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9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9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9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99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18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8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584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9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9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9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9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99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18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8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584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769" w:hanging="360"/>
      </w:pPr>
      <w:rPr>
        <w:rFonts w:hint="default" w:ascii="Microsoft Sans Serif" w:hAnsi="Microsoft Sans Serif" w:eastAsia="Microsoft Sans Serif" w:cs="Microsoft Sans Serif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0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2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8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9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1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536" w:hanging="360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5.КО усних відповідей з математики.1 - 2 кл</dc:title>
  <dcterms:created xsi:type="dcterms:W3CDTF">2024-03-25T10:31:11Z</dcterms:created>
  <dcterms:modified xsi:type="dcterms:W3CDTF">2024-03-25T10:31:11Z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